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4710" w:rsidRPr="00250613" w:rsidRDefault="00024710" w:rsidP="00250613">
      <w:pPr>
        <w:jc w:val="center"/>
        <w:rPr>
          <w:b/>
        </w:rPr>
      </w:pPr>
      <w:bookmarkStart w:id="0" w:name="_GoBack"/>
      <w:bookmarkEnd w:id="0"/>
      <w:r w:rsidRPr="00250613">
        <w:rPr>
          <w:b/>
        </w:rPr>
        <w:t>КРАТКАЯ АННОТАЦИЯ</w:t>
      </w:r>
    </w:p>
    <w:p w:rsidR="005B1EC8" w:rsidRPr="00250613" w:rsidRDefault="00BB159E" w:rsidP="00250613">
      <w:pPr>
        <w:jc w:val="center"/>
        <w:rPr>
          <w:b/>
        </w:rPr>
      </w:pPr>
      <w:r w:rsidRPr="00250613">
        <w:rPr>
          <w:b/>
        </w:rPr>
        <w:t>«</w:t>
      </w:r>
      <w:r w:rsidR="00F53C2B">
        <w:rPr>
          <w:b/>
        </w:rPr>
        <w:t>Европейское право</w:t>
      </w:r>
      <w:r w:rsidR="005B1EC8" w:rsidRPr="00250613">
        <w:rPr>
          <w:b/>
        </w:rPr>
        <w:t>»</w:t>
      </w:r>
    </w:p>
    <w:p w:rsidR="005B1EC8" w:rsidRPr="00250613" w:rsidRDefault="005B1EC8" w:rsidP="00250613">
      <w:pPr>
        <w:jc w:val="center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504"/>
        <w:gridCol w:w="6917"/>
      </w:tblGrid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Название специализированного модуля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2778D" w:rsidP="00411AFE">
            <w:pPr>
              <w:rPr>
                <w:b/>
              </w:rPr>
            </w:pPr>
            <w:r>
              <w:t>Правовое регулирование интеграционных объединений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Специальность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820" w:rsidRPr="00250613" w:rsidRDefault="00CB67E2" w:rsidP="000E2EE5">
            <w:pPr>
              <w:jc w:val="both"/>
            </w:pPr>
            <w:r>
              <w:t>1-2</w:t>
            </w:r>
            <w:r w:rsidR="00411AFE">
              <w:t>4</w:t>
            </w:r>
            <w:r>
              <w:t xml:space="preserve"> 01 0</w:t>
            </w:r>
            <w:r w:rsidR="000E2EE5">
              <w:t>1</w:t>
            </w:r>
            <w:r w:rsidR="00411AFE">
              <w:t xml:space="preserve"> </w:t>
            </w:r>
            <w:r w:rsidR="000E2EE5">
              <w:t>Международное право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Курс обучения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695302" w:rsidP="00250613">
            <w:pPr>
              <w:jc w:val="both"/>
            </w:pPr>
            <w:r>
              <w:t>3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Семестр обучения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E32450" w:rsidRDefault="00695302" w:rsidP="00250613">
            <w:pPr>
              <w:jc w:val="both"/>
            </w:pPr>
            <w:r w:rsidRPr="00E32450">
              <w:t>5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5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Трудоемкость в зачетных единицах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E32450" w:rsidRDefault="00862FC4" w:rsidP="00250613">
            <w:pPr>
              <w:jc w:val="both"/>
            </w:pPr>
            <w:r w:rsidRPr="00E32450">
              <w:t>3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6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Степень, звание, ФИО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CB67E2" w:rsidP="00250613">
            <w:proofErr w:type="spellStart"/>
            <w:r>
              <w:t>Луц</w:t>
            </w:r>
            <w:proofErr w:type="spellEnd"/>
            <w:r>
              <w:t xml:space="preserve"> Татьяна Валерьевна</w:t>
            </w:r>
          </w:p>
        </w:tc>
      </w:tr>
      <w:tr w:rsidR="005B1EC8" w:rsidRPr="00250613" w:rsidTr="00695302">
        <w:trPr>
          <w:trHeight w:val="116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7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 xml:space="preserve">Цель </w:t>
            </w:r>
            <w:r w:rsidR="00024710" w:rsidRPr="00250613">
              <w:t>дисциплины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1E5" w:rsidRPr="00695302" w:rsidRDefault="00695302" w:rsidP="00695302">
            <w:r>
              <w:t>О</w:t>
            </w:r>
            <w:r w:rsidRPr="00695302">
              <w:t>беспечение усвоения студентами фундаментальных знаний о природе европейского права и правовой основе интеграционных процессов в рамках Европейского союза и других европейских региональных организаций</w:t>
            </w:r>
          </w:p>
        </w:tc>
      </w:tr>
      <w:tr w:rsidR="005B1EC8" w:rsidRPr="00250613" w:rsidTr="00695302">
        <w:trPr>
          <w:trHeight w:val="46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8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613" w:rsidRPr="00250613" w:rsidRDefault="005B1EC8" w:rsidP="00250613">
            <w:pPr>
              <w:jc w:val="center"/>
            </w:pPr>
            <w:proofErr w:type="spellStart"/>
            <w:r w:rsidRPr="00250613">
              <w:t>Пререквизиты</w:t>
            </w:r>
            <w:proofErr w:type="spellEnd"/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820" w:rsidRPr="00250613" w:rsidRDefault="00695302" w:rsidP="00411AFE">
            <w:r w:rsidRPr="00695302">
              <w:t>Общая теория права, Конституционное право, Международное публичное право, Международное частное право</w:t>
            </w:r>
          </w:p>
        </w:tc>
      </w:tr>
      <w:tr w:rsidR="005B1EC8" w:rsidRPr="00250613" w:rsidTr="00C16CC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9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 xml:space="preserve">Содержание </w:t>
            </w:r>
            <w:r w:rsidR="00024710" w:rsidRPr="00250613">
              <w:t>дисциплины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02" w:rsidRPr="00695302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</w:rPr>
            </w:pPr>
            <w:r w:rsidRPr="00695302">
              <w:rPr>
                <w:rStyle w:val="2TimesNewRoman95pt"/>
                <w:rFonts w:eastAsia="Century Gothic"/>
                <w:kern w:val="28"/>
                <w:sz w:val="24"/>
                <w:szCs w:val="24"/>
              </w:rPr>
              <w:t>Развитие процесса европейской интеграции и школ региональной интеграции</w:t>
            </w:r>
          </w:p>
          <w:p w:rsidR="00695302" w:rsidRPr="00695302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</w:rPr>
            </w:pPr>
            <w:r w:rsidRPr="00695302">
              <w:rPr>
                <w:rStyle w:val="2TimesNewRoman95pt"/>
                <w:rFonts w:eastAsia="Century Gothic"/>
                <w:kern w:val="28"/>
                <w:sz w:val="24"/>
                <w:szCs w:val="24"/>
              </w:rPr>
              <w:t>Институциональная структура Европейского Союза</w:t>
            </w:r>
          </w:p>
          <w:p w:rsidR="00695302" w:rsidRPr="00695302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</w:rPr>
            </w:pPr>
            <w:r w:rsidRPr="00695302">
              <w:rPr>
                <w:rStyle w:val="2TimesNewRoman95pt"/>
                <w:rFonts w:eastAsia="Century Gothic"/>
                <w:kern w:val="28"/>
                <w:sz w:val="24"/>
                <w:szCs w:val="24"/>
              </w:rPr>
              <w:t>Правосубъектность и компетенция Европейского Союза</w:t>
            </w:r>
          </w:p>
          <w:p w:rsidR="00695302" w:rsidRPr="00695302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</w:rPr>
            </w:pPr>
            <w:r w:rsidRPr="00695302">
              <w:rPr>
                <w:rStyle w:val="2TimesNewRoman95pt"/>
                <w:rFonts w:eastAsia="Century Gothic"/>
                <w:kern w:val="28"/>
                <w:sz w:val="24"/>
                <w:szCs w:val="24"/>
              </w:rPr>
              <w:t>Правовая система ЕС и природа права ЕС</w:t>
            </w:r>
          </w:p>
          <w:p w:rsidR="00695302" w:rsidRPr="00695302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</w:rPr>
            </w:pPr>
            <w:r w:rsidRPr="00695302">
              <w:rPr>
                <w:rStyle w:val="2TimesNewRoman95pt"/>
                <w:rFonts w:eastAsia="Century Gothic"/>
                <w:kern w:val="28"/>
                <w:sz w:val="24"/>
                <w:szCs w:val="24"/>
              </w:rPr>
              <w:t>Правотворческий процесс в ЕС</w:t>
            </w:r>
          </w:p>
          <w:p w:rsidR="00695302" w:rsidRPr="00695302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</w:rPr>
            </w:pPr>
            <w:r w:rsidRPr="00695302">
              <w:rPr>
                <w:rStyle w:val="2TimesNewRoman95pt"/>
                <w:rFonts w:eastAsia="Century Gothic"/>
                <w:kern w:val="28"/>
                <w:sz w:val="24"/>
                <w:szCs w:val="24"/>
              </w:rPr>
              <w:t>Судебная система ЕС</w:t>
            </w:r>
          </w:p>
          <w:p w:rsidR="00695302" w:rsidRPr="00695302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</w:rPr>
            </w:pPr>
            <w:r w:rsidRPr="00695302">
              <w:rPr>
                <w:rStyle w:val="2TimesNewRoman95pt"/>
                <w:rFonts w:eastAsia="Century Gothic"/>
                <w:kern w:val="28"/>
                <w:sz w:val="24"/>
                <w:szCs w:val="24"/>
              </w:rPr>
              <w:t>Правовое регулирование внутреннего рынка ЕС: общие положения</w:t>
            </w:r>
          </w:p>
          <w:p w:rsidR="00695302" w:rsidRPr="00695302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</w:rPr>
            </w:pPr>
            <w:r w:rsidRPr="00695302">
              <w:rPr>
                <w:rStyle w:val="2TimesNewRoman95pt"/>
                <w:rFonts w:eastAsia="Century Gothic"/>
                <w:kern w:val="28"/>
                <w:sz w:val="24"/>
                <w:szCs w:val="24"/>
              </w:rPr>
              <w:t>Свобода движения товаров</w:t>
            </w:r>
          </w:p>
          <w:p w:rsidR="00695302" w:rsidRPr="00695302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</w:rPr>
            </w:pPr>
            <w:r w:rsidRPr="00695302">
              <w:rPr>
                <w:rStyle w:val="2TimesNewRoman95pt"/>
                <w:rFonts w:eastAsia="Century Gothic"/>
                <w:kern w:val="28"/>
                <w:sz w:val="24"/>
                <w:szCs w:val="24"/>
              </w:rPr>
              <w:t>Свобода движения лиц и гражданство ЕС</w:t>
            </w:r>
          </w:p>
          <w:p w:rsidR="00695302" w:rsidRPr="00695302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</w:rPr>
            </w:pPr>
            <w:r w:rsidRPr="00695302">
              <w:rPr>
                <w:rStyle w:val="2TimesNewRoman95pt"/>
                <w:rFonts w:eastAsia="Century Gothic"/>
                <w:kern w:val="28"/>
                <w:sz w:val="24"/>
                <w:szCs w:val="24"/>
              </w:rPr>
              <w:t>Свобода учреждения и свобода оказания и получения услуг</w:t>
            </w:r>
          </w:p>
          <w:p w:rsidR="00695302" w:rsidRPr="00695302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</w:rPr>
            </w:pPr>
            <w:r w:rsidRPr="00695302">
              <w:rPr>
                <w:rStyle w:val="2TimesNewRoman95pt"/>
                <w:rFonts w:eastAsia="Century Gothic"/>
                <w:kern w:val="28"/>
                <w:sz w:val="24"/>
                <w:szCs w:val="24"/>
              </w:rPr>
              <w:t>Свобода движения капитала. Формирование валютного союза и банковского союза</w:t>
            </w:r>
          </w:p>
          <w:p w:rsidR="00695302" w:rsidRPr="00695302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</w:rPr>
            </w:pPr>
            <w:r w:rsidRPr="00695302">
              <w:rPr>
                <w:rStyle w:val="2TimesNewRoman95pt"/>
                <w:rFonts w:eastAsia="Century Gothic"/>
                <w:kern w:val="28"/>
                <w:sz w:val="24"/>
                <w:szCs w:val="24"/>
              </w:rPr>
              <w:t>Корпоративное право ЕС</w:t>
            </w:r>
          </w:p>
          <w:p w:rsidR="00695302" w:rsidRPr="00695302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</w:rPr>
            </w:pPr>
            <w:r w:rsidRPr="00695302">
              <w:rPr>
                <w:rStyle w:val="2TimesNewRoman95pt"/>
                <w:rFonts w:eastAsia="Century Gothic"/>
                <w:kern w:val="28"/>
                <w:sz w:val="24"/>
                <w:szCs w:val="24"/>
              </w:rPr>
              <w:t>Право конкуренции ЕС</w:t>
            </w:r>
          </w:p>
          <w:p w:rsidR="00695302" w:rsidRPr="00695302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</w:rPr>
            </w:pPr>
            <w:r w:rsidRPr="00695302">
              <w:rPr>
                <w:rStyle w:val="2TimesNewRoman95pt"/>
                <w:rFonts w:eastAsia="Century Gothic"/>
                <w:kern w:val="28"/>
                <w:sz w:val="24"/>
                <w:szCs w:val="24"/>
              </w:rPr>
              <w:t>Общая внешняя политика и политика безопасности</w:t>
            </w:r>
          </w:p>
          <w:p w:rsidR="00695302" w:rsidRPr="00695302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</w:rPr>
            </w:pPr>
            <w:r w:rsidRPr="00695302">
              <w:rPr>
                <w:rStyle w:val="2TimesNewRoman95pt"/>
                <w:rFonts w:eastAsia="Century Gothic"/>
                <w:kern w:val="28"/>
                <w:sz w:val="24"/>
                <w:szCs w:val="24"/>
              </w:rPr>
              <w:t>Пространство свободы, безопасности и правосудия</w:t>
            </w:r>
          </w:p>
          <w:p w:rsidR="00695302" w:rsidRPr="00695302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rStyle w:val="2TimesNewRoman95pt"/>
                <w:rFonts w:eastAsia="Century Gothic"/>
                <w:kern w:val="28"/>
                <w:sz w:val="24"/>
                <w:szCs w:val="24"/>
              </w:rPr>
            </w:pPr>
            <w:r w:rsidRPr="00695302">
              <w:rPr>
                <w:rStyle w:val="2TimesNewRoman95pt"/>
                <w:rFonts w:eastAsia="Century Gothic"/>
                <w:kern w:val="28"/>
                <w:sz w:val="24"/>
                <w:szCs w:val="24"/>
              </w:rPr>
              <w:t>Деятельность иных интеграционных объединений в европейском пространстве (ЕАСТ)</w:t>
            </w:r>
          </w:p>
          <w:p w:rsidR="00F851E5" w:rsidRPr="00250613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color w:val="000000"/>
              </w:rPr>
            </w:pPr>
            <w:r w:rsidRPr="00695302">
              <w:rPr>
                <w:rStyle w:val="2TimesNewRoman95pt"/>
                <w:rFonts w:eastAsia="Century Gothic"/>
                <w:kern w:val="28"/>
                <w:sz w:val="24"/>
                <w:szCs w:val="24"/>
              </w:rPr>
              <w:t>Права человека в правовой системе Европейского Союза</w:t>
            </w:r>
          </w:p>
        </w:tc>
      </w:tr>
      <w:tr w:rsidR="005B1EC8" w:rsidRPr="00250613" w:rsidTr="00C16CC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10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Рекомендуемая литература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02" w:rsidRPr="00695302" w:rsidRDefault="00695302" w:rsidP="00695302">
            <w:pPr>
              <w:pStyle w:val="201"/>
              <w:widowControl/>
              <w:shd w:val="clear" w:color="auto" w:fill="auto"/>
              <w:tabs>
                <w:tab w:val="left" w:pos="1134"/>
              </w:tabs>
              <w:spacing w:before="0" w:after="0" w:line="240" w:lineRule="auto"/>
              <w:ind w:firstLine="455"/>
              <w:rPr>
                <w:iCs/>
                <w:kern w:val="28"/>
                <w:sz w:val="24"/>
                <w:szCs w:val="24"/>
              </w:rPr>
            </w:pP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Багаева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, А.В. Правовые основы европейской интеграции: учебное пособие для вузов /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А.В.Багаева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,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Л.О.Терновая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. – 2-е изд.,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испр</w:t>
            </w:r>
            <w:proofErr w:type="spellEnd"/>
            <w:proofErr w:type="gramStart"/>
            <w:r w:rsidRPr="00695302">
              <w:rPr>
                <w:iCs/>
                <w:kern w:val="28"/>
                <w:sz w:val="24"/>
                <w:szCs w:val="24"/>
              </w:rPr>
              <w:t>.</w:t>
            </w:r>
            <w:proofErr w:type="gramEnd"/>
            <w:r w:rsidRPr="00695302">
              <w:rPr>
                <w:iCs/>
                <w:kern w:val="28"/>
                <w:sz w:val="24"/>
                <w:szCs w:val="24"/>
              </w:rPr>
              <w:t xml:space="preserve"> и доп. – М.: Издательство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Юрайт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>, 2020. – 266 с.</w:t>
            </w:r>
          </w:p>
          <w:p w:rsidR="00695302" w:rsidRPr="00695302" w:rsidRDefault="00695302" w:rsidP="00695302">
            <w:pPr>
              <w:pStyle w:val="201"/>
              <w:widowControl/>
              <w:shd w:val="clear" w:color="auto" w:fill="auto"/>
              <w:tabs>
                <w:tab w:val="left" w:pos="1134"/>
              </w:tabs>
              <w:spacing w:before="0" w:after="0" w:line="240" w:lineRule="auto"/>
              <w:ind w:firstLine="455"/>
              <w:rPr>
                <w:iCs/>
                <w:kern w:val="28"/>
                <w:sz w:val="24"/>
                <w:szCs w:val="24"/>
              </w:rPr>
            </w:pPr>
            <w:r w:rsidRPr="00695302">
              <w:rPr>
                <w:iCs/>
                <w:kern w:val="28"/>
                <w:sz w:val="24"/>
                <w:szCs w:val="24"/>
              </w:rPr>
              <w:t xml:space="preserve">Европейское право: учебник и практикум для академического бакалавриата /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А.И.Абдуллин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 [и др.]; под ред.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А.И.Абдуллина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,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Ю.С.Безбородова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. – М.: Издательство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Юрайт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>, 2019. – 154 с.</w:t>
            </w:r>
          </w:p>
          <w:p w:rsidR="00695302" w:rsidRPr="00695302" w:rsidRDefault="00695302" w:rsidP="00695302">
            <w:pPr>
              <w:pStyle w:val="201"/>
              <w:widowControl/>
              <w:shd w:val="clear" w:color="auto" w:fill="auto"/>
              <w:tabs>
                <w:tab w:val="left" w:pos="1134"/>
              </w:tabs>
              <w:spacing w:before="0" w:after="0" w:line="240" w:lineRule="auto"/>
              <w:ind w:firstLine="455"/>
              <w:rPr>
                <w:iCs/>
                <w:kern w:val="28"/>
                <w:sz w:val="24"/>
                <w:szCs w:val="24"/>
              </w:rPr>
            </w:pP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Кашкин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, С.Ю. Право Европейского союза: учебник для вузов / </w:t>
            </w:r>
            <w:proofErr w:type="spellStart"/>
            <w:proofErr w:type="gramStart"/>
            <w:r w:rsidRPr="00695302">
              <w:rPr>
                <w:iCs/>
                <w:kern w:val="28"/>
                <w:sz w:val="24"/>
                <w:szCs w:val="24"/>
              </w:rPr>
              <w:t>С.Ю.Кашкин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 ;</w:t>
            </w:r>
            <w:proofErr w:type="gramEnd"/>
            <w:r w:rsidRPr="00695302">
              <w:rPr>
                <w:iCs/>
                <w:kern w:val="28"/>
                <w:sz w:val="24"/>
                <w:szCs w:val="24"/>
              </w:rPr>
              <w:t xml:space="preserve"> под ред.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С.Ю.Кашкина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. – 4-е изд.,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перераб</w:t>
            </w:r>
            <w:proofErr w:type="spellEnd"/>
            <w:proofErr w:type="gramStart"/>
            <w:r w:rsidRPr="00695302">
              <w:rPr>
                <w:iCs/>
                <w:kern w:val="28"/>
                <w:sz w:val="24"/>
                <w:szCs w:val="24"/>
              </w:rPr>
              <w:t>.</w:t>
            </w:r>
            <w:proofErr w:type="gramEnd"/>
            <w:r w:rsidRPr="00695302">
              <w:rPr>
                <w:iCs/>
                <w:kern w:val="28"/>
                <w:sz w:val="24"/>
                <w:szCs w:val="24"/>
              </w:rPr>
              <w:t xml:space="preserve"> и доп. – М.: Издательство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Юрайт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>, 2019. – 1023 с.</w:t>
            </w:r>
          </w:p>
          <w:p w:rsidR="00695302" w:rsidRPr="00695302" w:rsidRDefault="00695302" w:rsidP="00695302">
            <w:pPr>
              <w:pStyle w:val="201"/>
              <w:widowControl/>
              <w:shd w:val="clear" w:color="auto" w:fill="auto"/>
              <w:tabs>
                <w:tab w:val="left" w:pos="1134"/>
              </w:tabs>
              <w:spacing w:before="0" w:after="0" w:line="240" w:lineRule="auto"/>
              <w:ind w:firstLine="455"/>
              <w:rPr>
                <w:iCs/>
                <w:kern w:val="28"/>
                <w:sz w:val="24"/>
                <w:szCs w:val="24"/>
              </w:rPr>
            </w:pPr>
            <w:r w:rsidRPr="00695302">
              <w:rPr>
                <w:iCs/>
                <w:kern w:val="28"/>
                <w:sz w:val="24"/>
                <w:szCs w:val="24"/>
              </w:rPr>
              <w:lastRenderedPageBreak/>
              <w:t xml:space="preserve">Киселева, Е.В. Международно-правовое регулирование миграции: учебное пособие для вузов /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Е.В.Киселева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. – 3-е изд.,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испр</w:t>
            </w:r>
            <w:proofErr w:type="spellEnd"/>
            <w:proofErr w:type="gramStart"/>
            <w:r w:rsidRPr="00695302">
              <w:rPr>
                <w:iCs/>
                <w:kern w:val="28"/>
                <w:sz w:val="24"/>
                <w:szCs w:val="24"/>
              </w:rPr>
              <w:t>.</w:t>
            </w:r>
            <w:proofErr w:type="gramEnd"/>
            <w:r w:rsidRPr="00695302">
              <w:rPr>
                <w:iCs/>
                <w:kern w:val="28"/>
                <w:sz w:val="24"/>
                <w:szCs w:val="24"/>
              </w:rPr>
              <w:t xml:space="preserve"> и доп. – М.: Издательство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Юрайт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>, 2020. – 241 с.</w:t>
            </w:r>
          </w:p>
          <w:p w:rsidR="00695302" w:rsidRPr="00695302" w:rsidRDefault="00695302" w:rsidP="00695302">
            <w:pPr>
              <w:pStyle w:val="201"/>
              <w:tabs>
                <w:tab w:val="left" w:pos="1134"/>
              </w:tabs>
              <w:spacing w:before="0" w:after="0" w:line="240" w:lineRule="auto"/>
              <w:ind w:firstLine="455"/>
              <w:rPr>
                <w:iCs/>
                <w:kern w:val="28"/>
                <w:sz w:val="24"/>
                <w:szCs w:val="24"/>
              </w:rPr>
            </w:pPr>
            <w:r w:rsidRPr="00695302">
              <w:rPr>
                <w:iCs/>
                <w:kern w:val="28"/>
                <w:sz w:val="24"/>
                <w:szCs w:val="24"/>
              </w:rPr>
              <w:t xml:space="preserve">Право Европейского союза: учебник для вузов /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А.Я.Капустин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 [и др.]. – М.: Издательство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Юрайт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>, 2019. – 387 с.</w:t>
            </w:r>
          </w:p>
          <w:p w:rsidR="00695302" w:rsidRPr="00695302" w:rsidRDefault="00695302" w:rsidP="00695302">
            <w:pPr>
              <w:tabs>
                <w:tab w:val="left" w:pos="1134"/>
              </w:tabs>
              <w:ind w:firstLine="455"/>
              <w:jc w:val="both"/>
              <w:rPr>
                <w:iCs/>
                <w:kern w:val="28"/>
              </w:rPr>
            </w:pPr>
            <w:r w:rsidRPr="00695302">
              <w:rPr>
                <w:iCs/>
                <w:kern w:val="28"/>
              </w:rPr>
              <w:t xml:space="preserve">Право Европейского союза: учебник и практикум для бакалавриата и магистратуры / </w:t>
            </w:r>
            <w:proofErr w:type="spellStart"/>
            <w:r w:rsidRPr="00695302">
              <w:rPr>
                <w:iCs/>
                <w:kern w:val="28"/>
              </w:rPr>
              <w:t>А.Х.Абашидзе</w:t>
            </w:r>
            <w:proofErr w:type="spellEnd"/>
            <w:r w:rsidRPr="00695302">
              <w:rPr>
                <w:iCs/>
                <w:kern w:val="28"/>
              </w:rPr>
              <w:t xml:space="preserve"> [и др.]; под ред. </w:t>
            </w:r>
            <w:proofErr w:type="spellStart"/>
            <w:r w:rsidRPr="00695302">
              <w:rPr>
                <w:iCs/>
                <w:kern w:val="28"/>
              </w:rPr>
              <w:t>А.О.Иншаковой</w:t>
            </w:r>
            <w:proofErr w:type="spellEnd"/>
            <w:r w:rsidRPr="00695302">
              <w:rPr>
                <w:iCs/>
                <w:kern w:val="28"/>
              </w:rPr>
              <w:t xml:space="preserve">. – М.: Издательство </w:t>
            </w:r>
            <w:proofErr w:type="spellStart"/>
            <w:r w:rsidRPr="00695302">
              <w:rPr>
                <w:iCs/>
                <w:kern w:val="28"/>
              </w:rPr>
              <w:t>Юрайт</w:t>
            </w:r>
            <w:proofErr w:type="spellEnd"/>
            <w:r w:rsidRPr="00695302">
              <w:rPr>
                <w:iCs/>
                <w:kern w:val="28"/>
              </w:rPr>
              <w:t xml:space="preserve">, 2018. – 482 с. </w:t>
            </w:r>
          </w:p>
          <w:p w:rsidR="00695302" w:rsidRPr="00695302" w:rsidRDefault="00695302" w:rsidP="00695302">
            <w:pPr>
              <w:tabs>
                <w:tab w:val="left" w:pos="1134"/>
              </w:tabs>
              <w:ind w:firstLine="455"/>
              <w:jc w:val="both"/>
              <w:rPr>
                <w:iCs/>
                <w:kern w:val="28"/>
              </w:rPr>
            </w:pPr>
            <w:r w:rsidRPr="00695302">
              <w:rPr>
                <w:iCs/>
                <w:kern w:val="28"/>
              </w:rPr>
              <w:t xml:space="preserve">Региональные системы защиты прав человека: учебник для бакалавриата и магистратуры / </w:t>
            </w:r>
            <w:proofErr w:type="spellStart"/>
            <w:r w:rsidRPr="00695302">
              <w:rPr>
                <w:iCs/>
                <w:kern w:val="28"/>
              </w:rPr>
              <w:t>А.Х.Абашидзе</w:t>
            </w:r>
            <w:proofErr w:type="spellEnd"/>
            <w:r w:rsidRPr="00695302">
              <w:rPr>
                <w:iCs/>
                <w:kern w:val="28"/>
              </w:rPr>
              <w:t xml:space="preserve"> [и др.]. – 2-е изд., </w:t>
            </w:r>
            <w:proofErr w:type="spellStart"/>
            <w:r w:rsidRPr="00695302">
              <w:rPr>
                <w:iCs/>
                <w:kern w:val="28"/>
              </w:rPr>
              <w:t>перераб</w:t>
            </w:r>
            <w:proofErr w:type="spellEnd"/>
            <w:proofErr w:type="gramStart"/>
            <w:r w:rsidRPr="00695302">
              <w:rPr>
                <w:iCs/>
                <w:kern w:val="28"/>
              </w:rPr>
              <w:t>.</w:t>
            </w:r>
            <w:proofErr w:type="gramEnd"/>
            <w:r w:rsidRPr="00695302">
              <w:rPr>
                <w:iCs/>
                <w:kern w:val="28"/>
              </w:rPr>
              <w:t xml:space="preserve"> и доп. – М.: Издательство </w:t>
            </w:r>
            <w:proofErr w:type="spellStart"/>
            <w:r w:rsidRPr="00695302">
              <w:rPr>
                <w:iCs/>
                <w:kern w:val="28"/>
              </w:rPr>
              <w:t>Юрайт</w:t>
            </w:r>
            <w:proofErr w:type="spellEnd"/>
            <w:r w:rsidRPr="00695302">
              <w:rPr>
                <w:iCs/>
                <w:kern w:val="28"/>
              </w:rPr>
              <w:t xml:space="preserve">, 2019. – 378 с. </w:t>
            </w:r>
          </w:p>
          <w:p w:rsidR="005B1EC8" w:rsidRPr="00695302" w:rsidRDefault="00695302" w:rsidP="00695302">
            <w:pPr>
              <w:pStyle w:val="201"/>
              <w:widowControl/>
              <w:shd w:val="clear" w:color="auto" w:fill="auto"/>
              <w:tabs>
                <w:tab w:val="left" w:pos="1134"/>
              </w:tabs>
              <w:spacing w:before="0" w:after="0" w:line="240" w:lineRule="auto"/>
              <w:ind w:firstLine="455"/>
              <w:rPr>
                <w:sz w:val="24"/>
                <w:szCs w:val="24"/>
              </w:rPr>
            </w:pPr>
            <w:proofErr w:type="spellStart"/>
            <w:r w:rsidRPr="00695302">
              <w:rPr>
                <w:iCs/>
                <w:spacing w:val="-6"/>
                <w:kern w:val="28"/>
                <w:sz w:val="24"/>
                <w:szCs w:val="24"/>
              </w:rPr>
              <w:t>Энтин</w:t>
            </w:r>
            <w:proofErr w:type="spellEnd"/>
            <w:r w:rsidRPr="00695302">
              <w:rPr>
                <w:iCs/>
                <w:spacing w:val="-6"/>
                <w:kern w:val="28"/>
                <w:sz w:val="24"/>
                <w:szCs w:val="24"/>
              </w:rPr>
              <w:t xml:space="preserve">, Л.М. Право и институты Европейского Союза. Современный этап эволюции: </w:t>
            </w:r>
            <w:proofErr w:type="spellStart"/>
            <w:proofErr w:type="gramStart"/>
            <w:r w:rsidRPr="00695302">
              <w:rPr>
                <w:iCs/>
                <w:spacing w:val="-6"/>
                <w:kern w:val="28"/>
                <w:sz w:val="24"/>
                <w:szCs w:val="24"/>
              </w:rPr>
              <w:t>учеб.пособие</w:t>
            </w:r>
            <w:proofErr w:type="spellEnd"/>
            <w:proofErr w:type="gramEnd"/>
            <w:r w:rsidRPr="00695302">
              <w:rPr>
                <w:iCs/>
                <w:spacing w:val="-6"/>
                <w:kern w:val="28"/>
                <w:sz w:val="24"/>
                <w:szCs w:val="24"/>
              </w:rPr>
              <w:t xml:space="preserve"> / </w:t>
            </w:r>
            <w:proofErr w:type="spellStart"/>
            <w:r w:rsidRPr="00695302">
              <w:rPr>
                <w:iCs/>
                <w:spacing w:val="-6"/>
                <w:kern w:val="28"/>
                <w:sz w:val="24"/>
                <w:szCs w:val="24"/>
              </w:rPr>
              <w:t>Л.М.Энтин</w:t>
            </w:r>
            <w:proofErr w:type="spellEnd"/>
            <w:r w:rsidRPr="00695302">
              <w:rPr>
                <w:iCs/>
                <w:spacing w:val="-6"/>
                <w:kern w:val="28"/>
                <w:sz w:val="24"/>
                <w:szCs w:val="24"/>
              </w:rPr>
              <w:t>.– М.: Норма: ИНФРА-М, 2019. – 288с.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lastRenderedPageBreak/>
              <w:t>11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Методы преподавания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F851E5" w:rsidP="00250613">
            <w:r w:rsidRPr="00250613">
              <w:t>Объяснительно-иллюстративный, репродуктивный, частично-поисковый, сравнительно-правовой, проблемный, исследовательский, обобщающий, аналитический.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Язык обучения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F851E5" w:rsidP="00250613">
            <w:r w:rsidRPr="00250613">
              <w:t>русский</w:t>
            </w:r>
          </w:p>
        </w:tc>
      </w:tr>
    </w:tbl>
    <w:p w:rsidR="005B1EC8" w:rsidRDefault="005B1EC8" w:rsidP="00250613">
      <w:pPr>
        <w:jc w:val="center"/>
        <w:rPr>
          <w:b/>
        </w:rPr>
      </w:pPr>
    </w:p>
    <w:sectPr w:rsidR="005B1EC8" w:rsidSect="00B244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05698"/>
    <w:multiLevelType w:val="hybridMultilevel"/>
    <w:tmpl w:val="81C848C0"/>
    <w:lvl w:ilvl="0" w:tplc="640209D2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46"/>
        </w:tabs>
        <w:ind w:left="2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06"/>
        </w:tabs>
        <w:ind w:left="5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</w:rPr>
    </w:lvl>
  </w:abstractNum>
  <w:abstractNum w:abstractNumId="1" w15:restartNumberingAfterBreak="0">
    <w:nsid w:val="156879CC"/>
    <w:multiLevelType w:val="hybridMultilevel"/>
    <w:tmpl w:val="998C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33FF5"/>
    <w:multiLevelType w:val="hybridMultilevel"/>
    <w:tmpl w:val="9E3CDBC8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C300D"/>
    <w:multiLevelType w:val="hybridMultilevel"/>
    <w:tmpl w:val="1FD0E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811ADA"/>
    <w:multiLevelType w:val="hybridMultilevel"/>
    <w:tmpl w:val="90B29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5341B4"/>
    <w:multiLevelType w:val="hybridMultilevel"/>
    <w:tmpl w:val="48ECDE1C"/>
    <w:lvl w:ilvl="0" w:tplc="C9E4EA9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29FB"/>
    <w:rsid w:val="000D58A8"/>
    <w:rsid w:val="000D5EA7"/>
    <w:rsid w:val="000E1067"/>
    <w:rsid w:val="000E23BA"/>
    <w:rsid w:val="000E2EE5"/>
    <w:rsid w:val="000E2FE1"/>
    <w:rsid w:val="000E4A7C"/>
    <w:rsid w:val="000F3650"/>
    <w:rsid w:val="000F3E51"/>
    <w:rsid w:val="000F72C1"/>
    <w:rsid w:val="00100C7C"/>
    <w:rsid w:val="001031DD"/>
    <w:rsid w:val="00106188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3B40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0613"/>
    <w:rsid w:val="0025244C"/>
    <w:rsid w:val="00252FD5"/>
    <w:rsid w:val="0025464B"/>
    <w:rsid w:val="00261AB3"/>
    <w:rsid w:val="00263880"/>
    <w:rsid w:val="002643CC"/>
    <w:rsid w:val="002659FC"/>
    <w:rsid w:val="00276059"/>
    <w:rsid w:val="002834CB"/>
    <w:rsid w:val="00297494"/>
    <w:rsid w:val="002A217D"/>
    <w:rsid w:val="002A4BD3"/>
    <w:rsid w:val="002A637C"/>
    <w:rsid w:val="002B0447"/>
    <w:rsid w:val="002B1DCA"/>
    <w:rsid w:val="002B2EEF"/>
    <w:rsid w:val="002B3463"/>
    <w:rsid w:val="002C08D7"/>
    <w:rsid w:val="002C2547"/>
    <w:rsid w:val="002C615E"/>
    <w:rsid w:val="002D0833"/>
    <w:rsid w:val="002D20F7"/>
    <w:rsid w:val="002D30E3"/>
    <w:rsid w:val="002E6402"/>
    <w:rsid w:val="002F0718"/>
    <w:rsid w:val="002F3806"/>
    <w:rsid w:val="002F39F3"/>
    <w:rsid w:val="002F6F8D"/>
    <w:rsid w:val="0030117A"/>
    <w:rsid w:val="0032027A"/>
    <w:rsid w:val="003204CC"/>
    <w:rsid w:val="00323CBE"/>
    <w:rsid w:val="003330E6"/>
    <w:rsid w:val="00333501"/>
    <w:rsid w:val="003373D7"/>
    <w:rsid w:val="003418C3"/>
    <w:rsid w:val="003439C2"/>
    <w:rsid w:val="00346151"/>
    <w:rsid w:val="003502F5"/>
    <w:rsid w:val="0035358A"/>
    <w:rsid w:val="0035682C"/>
    <w:rsid w:val="00361252"/>
    <w:rsid w:val="00370DF6"/>
    <w:rsid w:val="00374B93"/>
    <w:rsid w:val="0037730E"/>
    <w:rsid w:val="00380712"/>
    <w:rsid w:val="0038121F"/>
    <w:rsid w:val="0038262C"/>
    <w:rsid w:val="003857AC"/>
    <w:rsid w:val="003926F7"/>
    <w:rsid w:val="003937C6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11A9E"/>
    <w:rsid w:val="00411AFE"/>
    <w:rsid w:val="00412EE3"/>
    <w:rsid w:val="004234A8"/>
    <w:rsid w:val="004235B4"/>
    <w:rsid w:val="00423621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E05BA"/>
    <w:rsid w:val="004E12F8"/>
    <w:rsid w:val="004F1105"/>
    <w:rsid w:val="00503559"/>
    <w:rsid w:val="00514883"/>
    <w:rsid w:val="00525F7A"/>
    <w:rsid w:val="0052778D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11A"/>
    <w:rsid w:val="00586FFD"/>
    <w:rsid w:val="005874CE"/>
    <w:rsid w:val="00593504"/>
    <w:rsid w:val="005942F8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95302"/>
    <w:rsid w:val="006A3C10"/>
    <w:rsid w:val="006A4ECE"/>
    <w:rsid w:val="006B1FAC"/>
    <w:rsid w:val="006B4BD6"/>
    <w:rsid w:val="006B71F7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47A7A"/>
    <w:rsid w:val="008561D1"/>
    <w:rsid w:val="00860222"/>
    <w:rsid w:val="00862FC4"/>
    <w:rsid w:val="00866431"/>
    <w:rsid w:val="00877E14"/>
    <w:rsid w:val="008818A9"/>
    <w:rsid w:val="00885781"/>
    <w:rsid w:val="00890192"/>
    <w:rsid w:val="008A1393"/>
    <w:rsid w:val="008A25ED"/>
    <w:rsid w:val="008A47F9"/>
    <w:rsid w:val="008B1A93"/>
    <w:rsid w:val="008B4896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1977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8291F"/>
    <w:rsid w:val="00992045"/>
    <w:rsid w:val="009927B9"/>
    <w:rsid w:val="0099383B"/>
    <w:rsid w:val="00997DF4"/>
    <w:rsid w:val="009A144A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22820"/>
    <w:rsid w:val="00A358A7"/>
    <w:rsid w:val="00A36EEE"/>
    <w:rsid w:val="00A37385"/>
    <w:rsid w:val="00A50777"/>
    <w:rsid w:val="00A522A0"/>
    <w:rsid w:val="00A72664"/>
    <w:rsid w:val="00A7648D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4487"/>
    <w:rsid w:val="00B254D9"/>
    <w:rsid w:val="00B2722F"/>
    <w:rsid w:val="00B30997"/>
    <w:rsid w:val="00B35021"/>
    <w:rsid w:val="00B35A6E"/>
    <w:rsid w:val="00B5250E"/>
    <w:rsid w:val="00B536CE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9619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1166A"/>
    <w:rsid w:val="00C16CC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B67E2"/>
    <w:rsid w:val="00CC3FF6"/>
    <w:rsid w:val="00CC4A46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2450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5671"/>
    <w:rsid w:val="00F46346"/>
    <w:rsid w:val="00F53C2B"/>
    <w:rsid w:val="00F60C18"/>
    <w:rsid w:val="00F638E2"/>
    <w:rsid w:val="00F66647"/>
    <w:rsid w:val="00F72447"/>
    <w:rsid w:val="00F757D1"/>
    <w:rsid w:val="00F75EEA"/>
    <w:rsid w:val="00F827B8"/>
    <w:rsid w:val="00F851E5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0C5B"/>
    <w:rsid w:val="00FB2D69"/>
    <w:rsid w:val="00FB6B15"/>
    <w:rsid w:val="00FB75B3"/>
    <w:rsid w:val="00FC723A"/>
    <w:rsid w:val="00FD05A4"/>
    <w:rsid w:val="00FD119E"/>
    <w:rsid w:val="00FD296A"/>
    <w:rsid w:val="00FD2EE5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  <w:rsid w:val="00FF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A3165F-6CF8-47D6-ABBD-4034A735C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CB67E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Заголовок Знак"/>
    <w:link w:val="a5"/>
    <w:rsid w:val="00BB159E"/>
    <w:rPr>
      <w:rFonts w:ascii="Arial" w:hAnsi="Arial"/>
      <w:b/>
      <w:sz w:val="32"/>
    </w:rPr>
  </w:style>
  <w:style w:type="paragraph" w:styleId="a7">
    <w:name w:val="List Paragraph"/>
    <w:basedOn w:val="a"/>
    <w:link w:val="a8"/>
    <w:uiPriority w:val="34"/>
    <w:qFormat/>
    <w:rsid w:val="00250613"/>
    <w:pPr>
      <w:spacing w:after="200" w:line="276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CB67E2"/>
    <w:rPr>
      <w:rFonts w:ascii="Arial" w:hAnsi="Arial" w:cs="Arial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695302"/>
    <w:rPr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95302"/>
    <w:pPr>
      <w:widowControl w:val="0"/>
      <w:shd w:val="clear" w:color="auto" w:fill="FFFFFF"/>
      <w:spacing w:after="300" w:line="0" w:lineRule="atLeast"/>
      <w:jc w:val="both"/>
    </w:pPr>
    <w:rPr>
      <w:sz w:val="18"/>
      <w:szCs w:val="18"/>
    </w:rPr>
  </w:style>
  <w:style w:type="character" w:customStyle="1" w:styleId="2TimesNewRoman95pt">
    <w:name w:val="Основной текст (2) + Times New Roman;9;5 pt"/>
    <w:basedOn w:val="2"/>
    <w:rsid w:val="00695302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00">
    <w:name w:val="Основной текст (20)_"/>
    <w:basedOn w:val="a0"/>
    <w:link w:val="201"/>
    <w:rsid w:val="00695302"/>
    <w:rPr>
      <w:sz w:val="19"/>
      <w:szCs w:val="19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695302"/>
    <w:pPr>
      <w:widowControl w:val="0"/>
      <w:shd w:val="clear" w:color="auto" w:fill="FFFFFF"/>
      <w:spacing w:before="60" w:after="60" w:line="0" w:lineRule="atLeast"/>
      <w:ind w:hanging="620"/>
      <w:jc w:val="both"/>
    </w:pPr>
    <w:rPr>
      <w:sz w:val="19"/>
      <w:szCs w:val="19"/>
    </w:rPr>
  </w:style>
  <w:style w:type="character" w:customStyle="1" w:styleId="a8">
    <w:name w:val="Абзац списка Знак"/>
    <w:basedOn w:val="a0"/>
    <w:link w:val="a7"/>
    <w:uiPriority w:val="34"/>
    <w:rsid w:val="00695302"/>
    <w:rPr>
      <w:rFonts w:eastAsiaTheme="minorHAnsi" w:cstheme="minorBid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23164-6AD0-4CA6-B4BD-E30077894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польшователь</dc:creator>
  <cp:lastModifiedBy>Методист</cp:lastModifiedBy>
  <cp:revision>2</cp:revision>
  <cp:lastPrinted>2016-10-19T12:34:00Z</cp:lastPrinted>
  <dcterms:created xsi:type="dcterms:W3CDTF">2023-09-13T13:40:00Z</dcterms:created>
  <dcterms:modified xsi:type="dcterms:W3CDTF">2023-09-13T13:40:00Z</dcterms:modified>
</cp:coreProperties>
</file>